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08" w:rsidRPr="008C0158" w:rsidRDefault="00507E08" w:rsidP="00507E08">
      <w:pPr>
        <w:rPr>
          <w:rFonts w:ascii="黑体" w:eastAsia="黑体" w:hint="eastAsia"/>
        </w:rPr>
      </w:pPr>
      <w:r w:rsidRPr="008C0158">
        <w:rPr>
          <w:rFonts w:ascii="黑体" w:eastAsia="黑体" w:hint="eastAsia"/>
        </w:rPr>
        <w:t>附件1</w:t>
      </w:r>
    </w:p>
    <w:p w:rsidR="00507E08" w:rsidRPr="008C0158" w:rsidRDefault="00507E08" w:rsidP="00507E08">
      <w:pPr>
        <w:widowControl/>
        <w:snapToGrid w:val="0"/>
        <w:jc w:val="center"/>
        <w:outlineLvl w:val="0"/>
        <w:rPr>
          <w:rFonts w:ascii="黑体" w:eastAsia="黑体" w:hAnsi="宋体" w:cs="宋体" w:hint="eastAsia"/>
          <w:bCs/>
        </w:rPr>
      </w:pPr>
      <w:bookmarkStart w:id="0" w:name="_GoBack"/>
      <w:r w:rsidRPr="008C0158">
        <w:rPr>
          <w:rFonts w:eastAsia="黑体" w:cs="宋体" w:hint="eastAsia"/>
          <w:bCs/>
        </w:rPr>
        <w:t>2016</w:t>
      </w:r>
      <w:r w:rsidRPr="008C0158">
        <w:rPr>
          <w:rFonts w:eastAsia="黑体" w:cs="宋体" w:hint="eastAsia"/>
          <w:bCs/>
        </w:rPr>
        <w:t>年</w:t>
      </w:r>
      <w:r w:rsidRPr="008C0158">
        <w:rPr>
          <w:rFonts w:ascii="黑体" w:eastAsia="黑体" w:hAnsi="宋体" w:cs="宋体" w:hint="eastAsia"/>
          <w:bCs/>
        </w:rPr>
        <w:t>预算执行情况及绩效分析表</w:t>
      </w:r>
    </w:p>
    <w:bookmarkEnd w:id="0"/>
    <w:p w:rsidR="00507E08" w:rsidRPr="008C0158" w:rsidRDefault="00507E08" w:rsidP="00507E08">
      <w:pPr>
        <w:jc w:val="left"/>
        <w:rPr>
          <w:rFonts w:ascii="仿宋_GB2312" w:hAnsi="宋体" w:cs="宋体" w:hint="eastAsia"/>
          <w:sz w:val="24"/>
          <w:szCs w:val="24"/>
        </w:rPr>
      </w:pPr>
      <w:r w:rsidRPr="008C0158">
        <w:rPr>
          <w:rFonts w:ascii="仿宋_GB2312" w:hint="eastAsia"/>
          <w:sz w:val="24"/>
          <w:szCs w:val="24"/>
        </w:rPr>
        <w:t xml:space="preserve">单位(公章)：                                                             </w:t>
      </w:r>
      <w:r w:rsidRPr="008C0158">
        <w:rPr>
          <w:rFonts w:ascii="仿宋_GB2312" w:hint="eastAsia"/>
          <w:sz w:val="24"/>
          <w:szCs w:val="24"/>
        </w:rPr>
        <w:tab/>
      </w:r>
      <w:r w:rsidRPr="008C0158">
        <w:rPr>
          <w:rFonts w:ascii="仿宋_GB2312" w:hint="eastAsia"/>
          <w:sz w:val="24"/>
          <w:szCs w:val="24"/>
        </w:rPr>
        <w:tab/>
      </w:r>
      <w:r w:rsidRPr="008C0158">
        <w:rPr>
          <w:rFonts w:ascii="仿宋_GB2312" w:hint="eastAsia"/>
          <w:sz w:val="24"/>
          <w:szCs w:val="24"/>
        </w:rPr>
        <w:tab/>
      </w:r>
      <w:r w:rsidRPr="008C0158">
        <w:rPr>
          <w:rFonts w:ascii="仿宋_GB2312" w:hint="eastAsia"/>
          <w:sz w:val="24"/>
          <w:szCs w:val="24"/>
        </w:rPr>
        <w:tab/>
      </w:r>
      <w:r w:rsidRPr="008C0158">
        <w:rPr>
          <w:rFonts w:ascii="仿宋_GB2312" w:hint="eastAsia"/>
          <w:sz w:val="24"/>
          <w:szCs w:val="24"/>
        </w:rPr>
        <w:tab/>
      </w:r>
      <w:r w:rsidRPr="008C0158">
        <w:rPr>
          <w:rFonts w:ascii="仿宋_GB2312" w:hint="eastAsia"/>
          <w:sz w:val="24"/>
          <w:szCs w:val="24"/>
        </w:rPr>
        <w:tab/>
      </w:r>
      <w:r w:rsidRPr="008C0158">
        <w:rPr>
          <w:rFonts w:ascii="仿宋_GB2312" w:hint="eastAsia"/>
          <w:sz w:val="24"/>
          <w:szCs w:val="24"/>
        </w:rPr>
        <w:tab/>
        <w:t>单位：万元</w:t>
      </w:r>
    </w:p>
    <w:tbl>
      <w:tblPr>
        <w:tblW w:w="137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2009"/>
        <w:gridCol w:w="1365"/>
        <w:gridCol w:w="1237"/>
        <w:gridCol w:w="1100"/>
        <w:gridCol w:w="2461"/>
        <w:gridCol w:w="4973"/>
      </w:tblGrid>
      <w:tr w:rsidR="00507E08" w:rsidRPr="008C0158" w:rsidTr="00704C3D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snapToGrid w:val="0"/>
              <w:rPr>
                <w:rFonts w:hint="eastAsia"/>
                <w:b/>
                <w:sz w:val="21"/>
                <w:szCs w:val="21"/>
              </w:rPr>
            </w:pPr>
            <w:r w:rsidRPr="008C0158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</w:pPr>
            <w:r w:rsidRPr="008C0158"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2016年预算</w:t>
            </w:r>
            <w:r w:rsidRPr="008C0158">
              <w:rPr>
                <w:rFonts w:ascii="仿宋_GB2312" w:hAnsi="宋体" w:cs="宋体"/>
                <w:b/>
                <w:bCs/>
                <w:sz w:val="21"/>
                <w:szCs w:val="21"/>
              </w:rPr>
              <w:br/>
            </w:r>
            <w:r w:rsidRPr="008C0158"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经费名称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</w:pPr>
            <w:r w:rsidRPr="008C0158"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预算数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</w:pPr>
            <w:r w:rsidRPr="008C0158"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支出数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</w:pPr>
            <w:r w:rsidRPr="008C0158"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结余数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</w:pPr>
            <w:r w:rsidRPr="008C0158"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其中：申请申报2017年预算继续使用的额度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507E08" w:rsidRPr="008C0158" w:rsidRDefault="00507E08" w:rsidP="00704C3D">
            <w:pPr>
              <w:widowControl/>
              <w:snapToGrid w:val="0"/>
              <w:jc w:val="center"/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</w:pPr>
            <w:r w:rsidRPr="008C0158"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按“预算与任务相匹配、预算执行情况考核与任务完成情况考核相关联”的要求进行绩效分析、结余情况说明和继续申报2017年预算原因说明（可另附页）</w:t>
            </w:r>
          </w:p>
        </w:tc>
      </w:tr>
      <w:tr w:rsidR="00507E08" w:rsidRPr="008C0158" w:rsidTr="00704C3D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4973" w:type="dxa"/>
            <w:shd w:val="clear" w:color="auto" w:fill="auto"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</w:tr>
      <w:tr w:rsidR="00507E08" w:rsidRPr="008C0158" w:rsidTr="00704C3D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4973" w:type="dxa"/>
            <w:shd w:val="clear" w:color="auto" w:fill="auto"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</w:tr>
      <w:tr w:rsidR="00507E08" w:rsidRPr="008C0158" w:rsidTr="00704C3D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4973" w:type="dxa"/>
            <w:shd w:val="clear" w:color="auto" w:fill="auto"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</w:tr>
      <w:tr w:rsidR="00507E08" w:rsidRPr="008C0158" w:rsidTr="00704C3D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4973" w:type="dxa"/>
            <w:shd w:val="clear" w:color="auto" w:fill="auto"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</w:tr>
      <w:tr w:rsidR="00507E08" w:rsidRPr="008C0158" w:rsidTr="00704C3D">
        <w:trPr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009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4973" w:type="dxa"/>
            <w:shd w:val="clear" w:color="auto" w:fill="auto"/>
            <w:vAlign w:val="center"/>
          </w:tcPr>
          <w:p w:rsidR="00507E08" w:rsidRPr="008C0158" w:rsidRDefault="00507E08" w:rsidP="00704C3D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</w:tr>
    </w:tbl>
    <w:p w:rsidR="00507E08" w:rsidRPr="008C0158" w:rsidRDefault="00507E08" w:rsidP="00507E08">
      <w:pPr>
        <w:snapToGrid w:val="0"/>
        <w:spacing w:beforeLines="50" w:before="295"/>
        <w:rPr>
          <w:rFonts w:ascii="仿宋_GB2312" w:hint="eastAsia"/>
          <w:bCs/>
          <w:sz w:val="21"/>
          <w:szCs w:val="21"/>
        </w:rPr>
      </w:pPr>
      <w:r w:rsidRPr="008C0158">
        <w:rPr>
          <w:rFonts w:ascii="仿宋_GB2312" w:hint="eastAsia"/>
          <w:bCs/>
          <w:sz w:val="21"/>
          <w:szCs w:val="21"/>
        </w:rPr>
        <w:t xml:space="preserve">制表人：             单位负责人：                                      </w:t>
      </w:r>
      <w:r w:rsidRPr="008C0158">
        <w:rPr>
          <w:rFonts w:ascii="仿宋_GB2312" w:hint="eastAsia"/>
          <w:bCs/>
          <w:sz w:val="21"/>
          <w:szCs w:val="21"/>
        </w:rPr>
        <w:tab/>
      </w:r>
      <w:r w:rsidRPr="008C0158">
        <w:rPr>
          <w:rFonts w:ascii="仿宋_GB2312" w:hint="eastAsia"/>
          <w:bCs/>
          <w:sz w:val="21"/>
          <w:szCs w:val="21"/>
        </w:rPr>
        <w:tab/>
      </w:r>
      <w:r w:rsidRPr="008C0158">
        <w:rPr>
          <w:rFonts w:ascii="仿宋_GB2312" w:hint="eastAsia"/>
          <w:bCs/>
          <w:sz w:val="21"/>
          <w:szCs w:val="21"/>
        </w:rPr>
        <w:tab/>
      </w:r>
      <w:r w:rsidRPr="008C0158">
        <w:rPr>
          <w:rFonts w:ascii="仿宋_GB2312" w:hint="eastAsia"/>
          <w:bCs/>
          <w:sz w:val="21"/>
          <w:szCs w:val="21"/>
        </w:rPr>
        <w:tab/>
      </w:r>
      <w:r w:rsidRPr="008C0158">
        <w:rPr>
          <w:rFonts w:ascii="仿宋_GB2312" w:hint="eastAsia"/>
          <w:bCs/>
          <w:sz w:val="21"/>
          <w:szCs w:val="21"/>
        </w:rPr>
        <w:tab/>
      </w:r>
      <w:r w:rsidRPr="008C0158">
        <w:rPr>
          <w:rFonts w:ascii="仿宋_GB2312" w:hint="eastAsia"/>
          <w:bCs/>
          <w:sz w:val="21"/>
          <w:szCs w:val="21"/>
        </w:rPr>
        <w:tab/>
      </w:r>
      <w:r w:rsidRPr="008C0158">
        <w:rPr>
          <w:rFonts w:ascii="仿宋_GB2312" w:hint="eastAsia"/>
          <w:bCs/>
          <w:sz w:val="21"/>
          <w:szCs w:val="21"/>
        </w:rPr>
        <w:tab/>
        <w:t>二○一六年   月   日</w:t>
      </w:r>
    </w:p>
    <w:p w:rsidR="00507E08" w:rsidRPr="008C0158" w:rsidRDefault="00507E08" w:rsidP="00507E08">
      <w:pPr>
        <w:snapToGrid w:val="0"/>
        <w:rPr>
          <w:rFonts w:ascii="仿宋_GB2312" w:hint="eastAsia"/>
          <w:bCs/>
          <w:sz w:val="21"/>
          <w:szCs w:val="21"/>
        </w:rPr>
      </w:pPr>
    </w:p>
    <w:p w:rsidR="00507E08" w:rsidRPr="008C0158" w:rsidRDefault="00507E08" w:rsidP="00507E08">
      <w:pPr>
        <w:snapToGrid w:val="0"/>
        <w:jc w:val="left"/>
        <w:rPr>
          <w:rFonts w:ascii="仿宋_GB2312" w:hint="eastAsia"/>
          <w:sz w:val="24"/>
          <w:szCs w:val="24"/>
        </w:rPr>
      </w:pPr>
    </w:p>
    <w:p w:rsidR="00507E08" w:rsidRPr="008C0158" w:rsidRDefault="00507E08" w:rsidP="00507E08">
      <w:pPr>
        <w:snapToGrid w:val="0"/>
        <w:spacing w:line="300" w:lineRule="auto"/>
        <w:jc w:val="left"/>
        <w:rPr>
          <w:rFonts w:ascii="仿宋_GB2312" w:hint="eastAsia"/>
          <w:b/>
          <w:sz w:val="24"/>
          <w:szCs w:val="24"/>
        </w:rPr>
      </w:pPr>
      <w:r w:rsidRPr="008C0158">
        <w:rPr>
          <w:rFonts w:ascii="仿宋_GB2312" w:hint="eastAsia"/>
          <w:b/>
          <w:sz w:val="24"/>
          <w:szCs w:val="24"/>
        </w:rPr>
        <w:t>填表说明：</w:t>
      </w:r>
    </w:p>
    <w:p w:rsidR="00507E08" w:rsidRPr="008C0158" w:rsidRDefault="00507E08" w:rsidP="00507E08">
      <w:pPr>
        <w:snapToGrid w:val="0"/>
        <w:spacing w:line="300" w:lineRule="auto"/>
        <w:jc w:val="left"/>
        <w:rPr>
          <w:rFonts w:ascii="仿宋_GB2312" w:hint="eastAsia"/>
          <w:sz w:val="24"/>
          <w:szCs w:val="24"/>
        </w:rPr>
      </w:pPr>
      <w:r w:rsidRPr="008C0158">
        <w:rPr>
          <w:rFonts w:ascii="仿宋_GB2312" w:hint="eastAsia"/>
          <w:sz w:val="24"/>
          <w:szCs w:val="24"/>
        </w:rPr>
        <w:t>1.学院经费按基本运行经费和基本发展经费填入对应栏目；</w:t>
      </w:r>
    </w:p>
    <w:p w:rsidR="00507E08" w:rsidRPr="008C0158" w:rsidRDefault="00507E08" w:rsidP="00507E08">
      <w:pPr>
        <w:snapToGrid w:val="0"/>
        <w:spacing w:line="300" w:lineRule="auto"/>
        <w:ind w:left="240" w:hangingChars="100" w:hanging="240"/>
        <w:jc w:val="left"/>
        <w:rPr>
          <w:rFonts w:ascii="仿宋_GB2312" w:hint="eastAsia"/>
          <w:sz w:val="24"/>
          <w:szCs w:val="24"/>
        </w:rPr>
      </w:pPr>
      <w:r w:rsidRPr="008C0158">
        <w:rPr>
          <w:rFonts w:ascii="仿宋_GB2312" w:hint="eastAsia"/>
          <w:sz w:val="24"/>
          <w:szCs w:val="24"/>
        </w:rPr>
        <w:t>2.学院获得的竞争性专项经费逐项填入对应栏目。竞争性专项经费分析表需同时报财务处和经费归口管理部门；</w:t>
      </w:r>
    </w:p>
    <w:p w:rsidR="001C1A80" w:rsidRPr="00507E08" w:rsidRDefault="00507E08" w:rsidP="00507E08">
      <w:pPr>
        <w:snapToGrid w:val="0"/>
        <w:spacing w:line="300" w:lineRule="auto"/>
        <w:ind w:left="240" w:hangingChars="100" w:hanging="240"/>
        <w:jc w:val="left"/>
      </w:pPr>
      <w:r w:rsidRPr="008C0158">
        <w:rPr>
          <w:rFonts w:ascii="仿宋_GB2312" w:hint="eastAsia"/>
          <w:sz w:val="24"/>
          <w:szCs w:val="24"/>
        </w:rPr>
        <w:t>3.职能部门、直属单位填列本单位运行经费、项目经费和归口管理的竞争性项目经费执行情况及绩效分析。</w:t>
      </w:r>
    </w:p>
    <w:sectPr w:rsidR="001C1A80" w:rsidRPr="00507E08" w:rsidSect="00373454">
      <w:pgSz w:w="16838" w:h="11906" w:orient="landscape" w:code="9"/>
      <w:pgMar w:top="1588" w:right="2098" w:bottom="1474" w:left="1985" w:header="851" w:footer="1531" w:gutter="0"/>
      <w:cols w:space="425"/>
      <w:docGrid w:type="line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08"/>
    <w:rsid w:val="001C1A80"/>
    <w:rsid w:val="005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C7A8-B9A4-49ED-BC69-48E8CBDC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0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Ling</dc:creator>
  <cp:keywords/>
  <dc:description/>
  <cp:lastModifiedBy>Wang Ling</cp:lastModifiedBy>
  <cp:revision>1</cp:revision>
  <dcterms:created xsi:type="dcterms:W3CDTF">2016-11-23T07:34:00Z</dcterms:created>
  <dcterms:modified xsi:type="dcterms:W3CDTF">2016-11-23T07:35:00Z</dcterms:modified>
</cp:coreProperties>
</file>